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1" w:rsidRPr="006E7A54" w:rsidRDefault="00916F01" w:rsidP="00BA4F9E">
      <w:pPr>
        <w:pStyle w:val="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E7A54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916F01" w:rsidRPr="006E7A54" w:rsidRDefault="00916F01" w:rsidP="00BA4F9E">
      <w:pPr>
        <w:pStyle w:val="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E7A54">
        <w:rPr>
          <w:rFonts w:ascii="Times New Roman" w:hAnsi="Times New Roman"/>
          <w:sz w:val="24"/>
          <w:szCs w:val="24"/>
        </w:rPr>
        <w:t>среднего профессионального образования Иркутской области</w:t>
      </w:r>
    </w:p>
    <w:p w:rsidR="00916F01" w:rsidRPr="006E7A54" w:rsidRDefault="00916F01" w:rsidP="00BA4F9E">
      <w:pPr>
        <w:pStyle w:val="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E7A54">
        <w:rPr>
          <w:rFonts w:ascii="Times New Roman" w:hAnsi="Times New Roman"/>
          <w:sz w:val="24"/>
          <w:szCs w:val="24"/>
        </w:rPr>
        <w:t>Профессиональный колледж г. Железногорска – Илимского</w:t>
      </w: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>Направление конкурса:</w:t>
      </w:r>
    </w:p>
    <w:p w:rsidR="00916F01" w:rsidRPr="006E7A54" w:rsidRDefault="00916F01" w:rsidP="00BA4F9E">
      <w:pPr>
        <w:pStyle w:val="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 xml:space="preserve"> учебно-методическое обеспечение специальностей</w:t>
      </w:r>
    </w:p>
    <w:p w:rsidR="00916F01" w:rsidRPr="006E7A54" w:rsidRDefault="00916F01" w:rsidP="00BA4F9E">
      <w:pPr>
        <w:pStyle w:val="a"/>
        <w:tabs>
          <w:tab w:val="left" w:pos="300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>Название работы: Модульный подход в обучении студентов технических специальностей в среднем профессиональном образовании общепрофессиональной дисциплины «Техническая механика»</w:t>
      </w:r>
    </w:p>
    <w:p w:rsidR="00916F01" w:rsidRPr="006E7A54" w:rsidRDefault="00916F01" w:rsidP="00BA4F9E">
      <w:pPr>
        <w:pStyle w:val="a"/>
        <w:tabs>
          <w:tab w:val="left" w:pos="300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>Жанр работы: описание системы работы</w:t>
      </w: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tabs>
          <w:tab w:val="left" w:pos="39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 xml:space="preserve">Автор: Шайдюк Т.В – преподаватель </w:t>
      </w:r>
    </w:p>
    <w:p w:rsidR="00916F01" w:rsidRPr="006E7A54" w:rsidRDefault="00916F01" w:rsidP="00BA4F9E">
      <w:pPr>
        <w:pStyle w:val="a"/>
        <w:tabs>
          <w:tab w:val="left" w:pos="39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7A54">
        <w:rPr>
          <w:rFonts w:ascii="Times New Roman" w:hAnsi="Times New Roman"/>
          <w:sz w:val="28"/>
          <w:szCs w:val="28"/>
        </w:rPr>
        <w:t>общепрофессиональных дисциплин</w:t>
      </w:r>
    </w:p>
    <w:p w:rsidR="00916F01" w:rsidRPr="006E7A54" w:rsidRDefault="00916F01" w:rsidP="00BA4F9E">
      <w:pPr>
        <w:pStyle w:val="a"/>
        <w:tabs>
          <w:tab w:val="left" w:pos="39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6F01" w:rsidRPr="006E7A54" w:rsidRDefault="00916F01" w:rsidP="00BA4F9E">
      <w:pPr>
        <w:pStyle w:val="a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8"/>
          <w:szCs w:val="28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6E7A54" w:rsidRDefault="00916F01" w:rsidP="00BA4F9E">
      <w:pPr>
        <w:pStyle w:val="a"/>
        <w:spacing w:line="360" w:lineRule="auto"/>
        <w:rPr>
          <w:rFonts w:ascii="Times New Roman" w:hAnsi="Times New Roman"/>
          <w:sz w:val="24"/>
          <w:szCs w:val="24"/>
        </w:rPr>
      </w:pPr>
    </w:p>
    <w:p w:rsidR="00916F01" w:rsidRPr="002C10CD" w:rsidRDefault="00916F01" w:rsidP="00BA4F9E">
      <w:pPr>
        <w:pStyle w:val="a"/>
        <w:spacing w:line="360" w:lineRule="auto"/>
        <w:rPr>
          <w:sz w:val="24"/>
          <w:szCs w:val="24"/>
        </w:rPr>
      </w:pPr>
    </w:p>
    <w:p w:rsidR="00916F01" w:rsidRPr="00DB3EB3" w:rsidRDefault="00916F01" w:rsidP="00930DBD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DB3EB3">
        <w:rPr>
          <w:sz w:val="28"/>
          <w:szCs w:val="28"/>
        </w:rPr>
        <w:t>В настоящее время в системе профессионального образования России происходят кардинальные изменения, связанные с внедрением в образовательную практику Федеральных Государственных образовательных стандартов третьего поколения, разработанных на</w:t>
      </w:r>
      <w:r>
        <w:rPr>
          <w:sz w:val="28"/>
          <w:szCs w:val="28"/>
        </w:rPr>
        <w:t xml:space="preserve"> </w:t>
      </w:r>
      <w:r w:rsidRPr="00DB3EB3">
        <w:rPr>
          <w:rStyle w:val="hl"/>
          <w:sz w:val="28"/>
          <w:szCs w:val="28"/>
        </w:rPr>
        <w:t>компетентностной</w:t>
      </w:r>
      <w:r>
        <w:rPr>
          <w:rStyle w:val="hl"/>
          <w:sz w:val="28"/>
          <w:szCs w:val="28"/>
        </w:rPr>
        <w:t xml:space="preserve"> </w:t>
      </w:r>
      <w:r w:rsidRPr="00DB3EB3">
        <w:rPr>
          <w:sz w:val="28"/>
          <w:szCs w:val="28"/>
        </w:rPr>
        <w:t>основе. Средством достижения результатов образования (компетенций), заданных Федеральными Государственными образовательными стандартами, выступает</w:t>
      </w:r>
      <w:r>
        <w:rPr>
          <w:sz w:val="28"/>
          <w:szCs w:val="28"/>
        </w:rPr>
        <w:t xml:space="preserve"> </w:t>
      </w:r>
      <w:r w:rsidRPr="00DB3EB3">
        <w:rPr>
          <w:rStyle w:val="hl"/>
          <w:sz w:val="28"/>
          <w:szCs w:val="28"/>
        </w:rPr>
        <w:t xml:space="preserve">модульная </w:t>
      </w:r>
      <w:r w:rsidRPr="00DB3EB3">
        <w:rPr>
          <w:sz w:val="28"/>
          <w:szCs w:val="28"/>
        </w:rPr>
        <w:t xml:space="preserve">организация обучения. </w:t>
      </w:r>
    </w:p>
    <w:p w:rsidR="00916F01" w:rsidRPr="00DB3EB3" w:rsidRDefault="00916F01" w:rsidP="00D07F19">
      <w:pPr>
        <w:pStyle w:val="NormalWeb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DB3EB3">
        <w:rPr>
          <w:sz w:val="28"/>
          <w:szCs w:val="28"/>
        </w:rPr>
        <w:t xml:space="preserve">Профессиональное образование ориентировано на становление социально и </w:t>
      </w:r>
      <w:r w:rsidRPr="00DB3EB3">
        <w:rPr>
          <w:rStyle w:val="hl"/>
          <w:sz w:val="28"/>
          <w:szCs w:val="28"/>
        </w:rPr>
        <w:t>профессионально</w:t>
      </w:r>
      <w:r>
        <w:rPr>
          <w:rStyle w:val="hl"/>
          <w:sz w:val="28"/>
          <w:szCs w:val="28"/>
        </w:rPr>
        <w:t xml:space="preserve"> </w:t>
      </w:r>
      <w:r w:rsidRPr="00DB3EB3">
        <w:rPr>
          <w:sz w:val="28"/>
          <w:szCs w:val="28"/>
        </w:rPr>
        <w:t xml:space="preserve">активной личности, обладающей высокой профессиональной мобильностью. Зависимость профессиональной мобильности специалистов технического профиля от знания общих закономерностей строения и функционирования техники в условиях ее стремительного обновления существенно увеличивается, в связи, с чем возрастает актуальность совершенствования их </w:t>
      </w:r>
      <w:r w:rsidRPr="00DB3EB3">
        <w:rPr>
          <w:rStyle w:val="hl"/>
          <w:sz w:val="28"/>
          <w:szCs w:val="28"/>
        </w:rPr>
        <w:t xml:space="preserve">общетехнической </w:t>
      </w:r>
      <w:r w:rsidRPr="00DB3EB3">
        <w:rPr>
          <w:sz w:val="28"/>
          <w:szCs w:val="28"/>
        </w:rPr>
        <w:t>подготовки.</w:t>
      </w:r>
    </w:p>
    <w:p w:rsidR="00916F01" w:rsidRPr="00DB3EB3" w:rsidRDefault="00916F01" w:rsidP="00A126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3EB3">
        <w:rPr>
          <w:sz w:val="28"/>
          <w:szCs w:val="28"/>
        </w:rPr>
        <w:t xml:space="preserve">Традиционно к общетехнической подготовке в средних профессиональных учебных заведениях относятся такие дисциплины, как инженерная графика, электротехника и электроника, метрология, стандартизация и сертификация, а также курс "Техническая механика". </w:t>
      </w:r>
    </w:p>
    <w:p w:rsidR="00916F01" w:rsidRPr="00DB3EB3" w:rsidRDefault="00916F01" w:rsidP="00D07F19">
      <w:pPr>
        <w:pStyle w:val="NormalWeb"/>
        <w:spacing w:before="0" w:beforeAutospacing="0" w:after="105" w:afterAutospacing="0" w:line="360" w:lineRule="auto"/>
        <w:ind w:firstLine="708"/>
        <w:jc w:val="both"/>
        <w:rPr>
          <w:sz w:val="28"/>
          <w:szCs w:val="28"/>
        </w:rPr>
      </w:pPr>
      <w:r w:rsidRPr="00DB3EB3">
        <w:rPr>
          <w:sz w:val="28"/>
          <w:szCs w:val="28"/>
        </w:rPr>
        <w:t xml:space="preserve">Техническая механика в средних профессиональных учебных заведениях изучается на втором курсе обучения, на базе основного общего образования. Техническая механика базируется на знаниях таких фундаментальных учебных дисциплин как математика и физика. </w:t>
      </w:r>
    </w:p>
    <w:p w:rsidR="00916F01" w:rsidRPr="00DB3EB3" w:rsidRDefault="00916F01" w:rsidP="00D07F19">
      <w:pPr>
        <w:pStyle w:val="NormalWeb"/>
        <w:spacing w:before="0" w:beforeAutospacing="0" w:after="140" w:afterAutospacing="0" w:line="360" w:lineRule="auto"/>
        <w:ind w:firstLine="708"/>
        <w:jc w:val="both"/>
        <w:rPr>
          <w:sz w:val="28"/>
          <w:szCs w:val="28"/>
        </w:rPr>
      </w:pPr>
      <w:r w:rsidRPr="00DB3EB3">
        <w:rPr>
          <w:sz w:val="28"/>
          <w:szCs w:val="28"/>
        </w:rPr>
        <w:t>Курс "Техническая механика" имеет следующие особенности, а именно: многокомпонентность структуры; большое разнообразие изучаемых объектов; значительный объем материала, связанного с формированием у обучающихся умений применять знания в разнообразных условиях; значительный объем</w:t>
      </w:r>
      <w:r>
        <w:rPr>
          <w:sz w:val="28"/>
          <w:szCs w:val="28"/>
        </w:rPr>
        <w:t xml:space="preserve"> </w:t>
      </w:r>
      <w:r w:rsidRPr="00DB3EB3">
        <w:rPr>
          <w:sz w:val="28"/>
          <w:szCs w:val="28"/>
        </w:rPr>
        <w:t>материала, требующий исследований количественных и качественных зависимостей.</w:t>
      </w:r>
    </w:p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Для решения проблемы систематизации знаний и наилучшего их усвоения была применена модульная технология обучения, заключающаяся в дроблении информации на определенные дозы - модули, обусловливающие необходимую управляемость, гибкость и динамичность процесса обучения. Начиная работу над курсом</w:t>
      </w:r>
      <w:r>
        <w:rPr>
          <w:rFonts w:ascii="Times New Roman" w:hAnsi="Times New Roman"/>
          <w:sz w:val="28"/>
          <w:szCs w:val="28"/>
        </w:rPr>
        <w:t xml:space="preserve"> технической механики</w:t>
      </w:r>
      <w:r w:rsidRPr="00DB3EB3">
        <w:rPr>
          <w:rFonts w:ascii="Times New Roman" w:hAnsi="Times New Roman"/>
          <w:sz w:val="28"/>
          <w:szCs w:val="28"/>
        </w:rPr>
        <w:t xml:space="preserve">, мы имели лишь примерную программу дисциплины, которая излагает основы содержания предмета и требования </w:t>
      </w:r>
      <w:r>
        <w:rPr>
          <w:rFonts w:ascii="Times New Roman" w:hAnsi="Times New Roman"/>
          <w:sz w:val="28"/>
          <w:szCs w:val="28"/>
        </w:rPr>
        <w:t>Федерального Г</w:t>
      </w:r>
      <w:r w:rsidRPr="00DB3EB3">
        <w:rPr>
          <w:rFonts w:ascii="Times New Roman" w:hAnsi="Times New Roman"/>
          <w:sz w:val="28"/>
          <w:szCs w:val="28"/>
        </w:rPr>
        <w:t>осударственного образовательного стандарта. Задача преподавателя – смоделировать содержание учебной дисциплины на весь период обучения, наметить цели (образовательные, воспитательные, развивающие и обучающие), отобрать важнейшие теоретические сведения, научные факты, предусмотреть применение дидактических средств обучения, спрогнозировать результаты обучения, продумать способы их достижения.</w:t>
      </w:r>
    </w:p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К структурным составляющим модульной технологии как дидактической системы относят дидактические цели и задачи, содержание обучения, средства педагогического взаимодействия (методы обучения), организацию учебного процесса (формы обучения), средства обучения, обучающегося, преподавателя, а также результат их совместной деятельности.</w:t>
      </w:r>
    </w:p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В процессе проектирования модульной технологии обучения наиболее ответственным является этап целеполагания. Он заключается в определении преподавателем диагностических целей обучения. Под диагностичностью целей понимают описание в реально измеримых параметрах ожидаемого дидактического результата.</w:t>
      </w:r>
    </w:p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Следующим важным этапом конструирования модульной технологии обучения является этап структурирования содержания учебного материала и определение его информационной емкости.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EB3">
        <w:rPr>
          <w:rFonts w:ascii="Times New Roman" w:hAnsi="Times New Roman"/>
          <w:sz w:val="28"/>
          <w:szCs w:val="28"/>
        </w:rPr>
        <w:t>Сущность процесса структурирования состоит в том, чтобы выявить систему логических связей между элементами содержания крупной дидактической единицы (учебной дисциплины, блока, модуля, темы) и расположить учебный материал в той последовательности, которая вытекает из этой системы связей.</w:t>
      </w:r>
    </w:p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На данном этапе производится построение графо-семантических моделей учебной дисциплины, матриц внутрипредметных и межпредметных связей, структурно-логических схем с целью определить необходимую и достаточную информационную составляющую дисциплины. В таблице 1 приведена структурно-логическая схема, дающая представление о блочно-модульном построении изложения содержания дисциплины «Техническая механика».</w:t>
      </w:r>
    </w:p>
    <w:p w:rsidR="00916F01" w:rsidRPr="00930DBD" w:rsidRDefault="00916F01" w:rsidP="00930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DBD">
        <w:rPr>
          <w:rFonts w:ascii="Times New Roman" w:hAnsi="Times New Roman"/>
          <w:sz w:val="28"/>
          <w:szCs w:val="28"/>
        </w:rPr>
        <w:t>Дальнейшее построение модульного обучения ведется в направлении разработки процессуальной стороны обучения: представление профессионального опыта, подлежащего усвоению обучающимися в виде системы познавательных и практических задач. При этом выделяют теоретический и практический этапы обучения. На каждом из этих этапов производится поиск дидактических процедур усвоения этого опыта, выбор форм, методов и средств индивидуальной и коллективной учебной деятельности.</w:t>
      </w:r>
    </w:p>
    <w:p w:rsidR="00916F01" w:rsidRPr="00930DBD" w:rsidRDefault="00916F01" w:rsidP="00930DB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30DBD">
        <w:rPr>
          <w:rFonts w:ascii="Times New Roman" w:hAnsi="Times New Roman"/>
          <w:sz w:val="28"/>
          <w:szCs w:val="28"/>
        </w:rPr>
        <w:t>Таблица 1</w:t>
      </w:r>
    </w:p>
    <w:p w:rsidR="00916F01" w:rsidRPr="00930DBD" w:rsidRDefault="00916F01" w:rsidP="00930D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DBD">
        <w:rPr>
          <w:rFonts w:ascii="Times New Roman" w:hAnsi="Times New Roman"/>
          <w:sz w:val="28"/>
          <w:szCs w:val="28"/>
        </w:rPr>
        <w:t>Блочно – модульная структура дисциплины «Техническая механика»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116"/>
      </w:tblGrid>
      <w:tr w:rsidR="00916F01" w:rsidRPr="005F236C" w:rsidTr="00930DBD">
        <w:trPr>
          <w:trHeight w:val="398"/>
        </w:trPr>
        <w:tc>
          <w:tcPr>
            <w:tcW w:w="3240" w:type="dxa"/>
          </w:tcPr>
          <w:p w:rsidR="00916F01" w:rsidRPr="005F236C" w:rsidRDefault="00916F01" w:rsidP="00531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Блок</w:t>
            </w:r>
          </w:p>
        </w:tc>
        <w:tc>
          <w:tcPr>
            <w:tcW w:w="6116" w:type="dxa"/>
          </w:tcPr>
          <w:p w:rsidR="00916F01" w:rsidRPr="005F236C" w:rsidRDefault="00916F01" w:rsidP="005317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</w:tc>
      </w:tr>
      <w:tr w:rsidR="00916F01" w:rsidRPr="005F236C" w:rsidTr="00531736">
        <w:trPr>
          <w:trHeight w:val="1020"/>
        </w:trPr>
        <w:tc>
          <w:tcPr>
            <w:tcW w:w="3240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1 Статика</w:t>
            </w:r>
          </w:p>
        </w:tc>
        <w:tc>
          <w:tcPr>
            <w:tcW w:w="6116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1.1 Разновидности сил в статике.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1.2 Центр параллельных сил. Координаты центра тяжести тела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1.2. Сила трения</w:t>
            </w:r>
          </w:p>
        </w:tc>
      </w:tr>
      <w:tr w:rsidR="00916F01" w:rsidRPr="005F236C" w:rsidTr="00531736">
        <w:trPr>
          <w:trHeight w:val="723"/>
        </w:trPr>
        <w:tc>
          <w:tcPr>
            <w:tcW w:w="3240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2 Кинематика</w:t>
            </w:r>
          </w:p>
        </w:tc>
        <w:tc>
          <w:tcPr>
            <w:tcW w:w="6116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2.1 Простейшие виды движения.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2.2 Сложное движение</w:t>
            </w:r>
          </w:p>
        </w:tc>
      </w:tr>
      <w:tr w:rsidR="00916F01" w:rsidRPr="005F236C" w:rsidTr="00930DBD">
        <w:trPr>
          <w:trHeight w:val="728"/>
        </w:trPr>
        <w:tc>
          <w:tcPr>
            <w:tcW w:w="3240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3 Динамика</w:t>
            </w:r>
          </w:p>
        </w:tc>
        <w:tc>
          <w:tcPr>
            <w:tcW w:w="6116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3.1 Основные определения и аксиомы динамики.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3.2 Виды работ. Мощность. КПД.</w:t>
            </w:r>
          </w:p>
        </w:tc>
      </w:tr>
      <w:tr w:rsidR="00916F01" w:rsidRPr="005F236C" w:rsidTr="00531736">
        <w:trPr>
          <w:trHeight w:val="1020"/>
        </w:trPr>
        <w:tc>
          <w:tcPr>
            <w:tcW w:w="3240" w:type="dxa"/>
          </w:tcPr>
          <w:p w:rsidR="00916F01" w:rsidRPr="005F236C" w:rsidRDefault="00916F01" w:rsidP="0093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4 Сопротивление материалов.</w:t>
            </w:r>
          </w:p>
        </w:tc>
        <w:tc>
          <w:tcPr>
            <w:tcW w:w="6116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4.1 Основные характеристики несложных видов деформаций.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4.2 Гипотезы прочности.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4.3 Устойчивость сжатых стержней</w:t>
            </w:r>
          </w:p>
        </w:tc>
      </w:tr>
      <w:tr w:rsidR="00916F01" w:rsidRPr="005F236C" w:rsidTr="00531736">
        <w:trPr>
          <w:trHeight w:val="1020"/>
        </w:trPr>
        <w:tc>
          <w:tcPr>
            <w:tcW w:w="3240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5 Детали машин</w:t>
            </w:r>
          </w:p>
        </w:tc>
        <w:tc>
          <w:tcPr>
            <w:tcW w:w="6116" w:type="dxa"/>
          </w:tcPr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5.1 Основные понятия. Основные параметры передач.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5.2 Основные механические передачи.</w:t>
            </w:r>
          </w:p>
          <w:p w:rsidR="00916F01" w:rsidRPr="005F236C" w:rsidRDefault="00916F01" w:rsidP="00930D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36C">
              <w:rPr>
                <w:rFonts w:ascii="Times New Roman" w:hAnsi="Times New Roman"/>
                <w:sz w:val="28"/>
                <w:szCs w:val="28"/>
              </w:rPr>
              <w:t>5.3 Разновидности соединений.</w:t>
            </w:r>
          </w:p>
        </w:tc>
      </w:tr>
    </w:tbl>
    <w:p w:rsidR="00916F01" w:rsidRPr="00DB3EB3" w:rsidRDefault="00916F01" w:rsidP="00D07F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 xml:space="preserve">Важным и ответственным при проектировании и конструировании модульной технологии обучения является этап оценки и контроля результатов обучения, его коррекции. Основным показателем является объективность оценки, поэтому в самом начале изучения модуля студенты должны четко знать систему контроля и критерии оценки знаний. </w:t>
      </w:r>
    </w:p>
    <w:p w:rsidR="00916F01" w:rsidRPr="00DB3EB3" w:rsidRDefault="00916F01" w:rsidP="00D07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 xml:space="preserve">Мною разработан модуль по дисциплине «Техническая механика» по теме «Разновидности сил в статике», в модуле предусмотрено проведение </w:t>
      </w:r>
      <w:r>
        <w:rPr>
          <w:rFonts w:ascii="Times New Roman" w:hAnsi="Times New Roman"/>
          <w:sz w:val="28"/>
          <w:szCs w:val="28"/>
        </w:rPr>
        <w:t>4</w:t>
      </w:r>
      <w:r w:rsidRPr="00DB3E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DB3EB3">
        <w:rPr>
          <w:rFonts w:ascii="Times New Roman" w:hAnsi="Times New Roman"/>
          <w:sz w:val="28"/>
          <w:szCs w:val="28"/>
        </w:rPr>
        <w:t xml:space="preserve"> практических работ, среза знаний по всей теме. На каждом уроке проводится проверка степени усвоения материала. Составлены пособия для преподавателей и студентов. </w:t>
      </w:r>
    </w:p>
    <w:p w:rsidR="00916F01" w:rsidRPr="00DB3EB3" w:rsidRDefault="00916F01" w:rsidP="00D0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ab/>
        <w:t>Модуль содержит: спецификацию модуля, оценочные материалы, учебные материалы. Спецификация включает: название модуля, цель обучения, входные требования, предъявляемые к обучающемуся, продолжительность обучения, результаты обучения, критерии оценки результатов (деятельности), уровни усвоения, требования к способам оценки, пояснительную записку. После написания спецификации были составлены учебные материалы. Каждому результату соответствует единица учебного материала – учебный элемент. Учебный элемент содержит рекомендации о возможности использования учебного материала. В разработанном мною модуле материал каждого изученного учебного элемента используется в последующих темах, поэтому обычно занятия начинаются с актуализации опорных знаний в виде ответов на вопросы, фронтального опроса, заданий по проверке ранее изученного материала в тестовой форме или решение задач. Такая работа позволяет определить уровень подготовленности студентов к восприятию нового материала. Далее следует самостоятельное изучение материала. Материал, доступный для усвоения, я предлагаю изучить по учебнику с предварительными рекомендациями, на что обратить внимание при чтении параграфа. При этом на каждом столе лежит раздаточный материал с вопросами, на которые нужно найти ответы и записать их в тетрадь. Таким образом, составляется конспект темы. Дополнительный материал дается в форме краткой лекции, изучив которую, студенты должны дать ответ на проблемные вопросы. Наиболее сложный материал я перерабатываю и даю в виде лекции с пояснениями, а студенты получают задание «Изучив материал, сделайте записи в тетрадях, выполните следующее задание, решите задачу». На данном этапе используются такие приемы как заполнение таблиц, самостоятельное изучение материала по учебнику с письменными ответами на вопросы, составление краткого конспекта и др.</w:t>
      </w:r>
    </w:p>
    <w:p w:rsidR="00916F01" w:rsidRPr="00DB3EB3" w:rsidRDefault="00916F01" w:rsidP="00837C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Каждый результат должен быть оценен, для этого разрабатываются критерии оценки, содержащие эталон умений в рамках одного результата. Лучше всего разрабатывать от 4-х до 6-ти критериев на 1 результат.</w:t>
      </w:r>
    </w:p>
    <w:p w:rsidR="00916F01" w:rsidRPr="00DB3EB3" w:rsidRDefault="00916F01" w:rsidP="00D07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ab/>
        <w:t>Завершающим этапом учебного элемента является проверка степени усвоения материала, подбираются задания текущего контроля знаний, позволяющие отследить достижения результатов обучения и осуществить обратную связь между преподавателем и студентом, чтобы провести своевременную корректировку материала. Затем подводятся итоги деятельности студентов</w:t>
      </w:r>
      <w:r>
        <w:rPr>
          <w:rFonts w:ascii="Times New Roman" w:hAnsi="Times New Roman"/>
          <w:sz w:val="28"/>
          <w:szCs w:val="28"/>
        </w:rPr>
        <w:t>,</w:t>
      </w:r>
      <w:r w:rsidRPr="00DB3EB3">
        <w:rPr>
          <w:rFonts w:ascii="Times New Roman" w:hAnsi="Times New Roman"/>
          <w:sz w:val="28"/>
          <w:szCs w:val="28"/>
        </w:rPr>
        <w:t xml:space="preserve"> и проводится рефлексия. После каждого урока преподаватель заполняет оценочный лист, в котором против каждой фамилии отмечаются критерии оценки достижений по данному результату. Текущие проверочные работы позволяют убедиться в достижении намеченных целей на данном этапе. К каждому элементу занятия имеются эталоны ответов, что позволяет проводит</w:t>
      </w:r>
      <w:r>
        <w:rPr>
          <w:rFonts w:ascii="Times New Roman" w:hAnsi="Times New Roman"/>
          <w:sz w:val="28"/>
          <w:szCs w:val="28"/>
        </w:rPr>
        <w:t>ь</w:t>
      </w:r>
      <w:r w:rsidRPr="00DB3EB3">
        <w:rPr>
          <w:rFonts w:ascii="Times New Roman" w:hAnsi="Times New Roman"/>
          <w:sz w:val="28"/>
          <w:szCs w:val="28"/>
        </w:rPr>
        <w:t xml:space="preserve"> самоанализ. Оценочный лист должен быть как для обучающегося, так и для преподавателя (лист наблюдения).</w:t>
      </w:r>
    </w:p>
    <w:p w:rsidR="00916F01" w:rsidRPr="00DB3EB3" w:rsidRDefault="00916F01" w:rsidP="00D07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B3EB3">
        <w:rPr>
          <w:rFonts w:ascii="Times New Roman" w:hAnsi="Times New Roman"/>
          <w:sz w:val="28"/>
          <w:szCs w:val="28"/>
        </w:rPr>
        <w:t xml:space="preserve">атериалы модуля апробированы в </w:t>
      </w:r>
      <w:r>
        <w:rPr>
          <w:rFonts w:ascii="Times New Roman" w:hAnsi="Times New Roman"/>
          <w:sz w:val="28"/>
          <w:szCs w:val="28"/>
        </w:rPr>
        <w:t>течение нескольких лет. С</w:t>
      </w:r>
      <w:r w:rsidRPr="00DB3EB3">
        <w:rPr>
          <w:rFonts w:ascii="Times New Roman" w:hAnsi="Times New Roman"/>
          <w:sz w:val="28"/>
          <w:szCs w:val="28"/>
        </w:rPr>
        <w:t xml:space="preserve">разу пришлось вносить корректировку, так как объем заданий для данной группы был завышен. В этом году проведена серия уроков с использованием модульного материала, также проведен урок по разделу </w:t>
      </w:r>
      <w:r w:rsidRPr="00412A74">
        <w:rPr>
          <w:rFonts w:ascii="Times New Roman" w:hAnsi="Times New Roman"/>
          <w:sz w:val="28"/>
          <w:szCs w:val="28"/>
        </w:rPr>
        <w:t>«Статика» с</w:t>
      </w:r>
      <w:r w:rsidRPr="00DB3EB3">
        <w:rPr>
          <w:rFonts w:ascii="Times New Roman" w:hAnsi="Times New Roman"/>
          <w:sz w:val="28"/>
          <w:szCs w:val="28"/>
        </w:rPr>
        <w:t xml:space="preserve"> использованием модульной технологии. Вначале урока использовалась мультимедийная лекция, а затем проводилась работа по раздаточному материалу. </w:t>
      </w:r>
    </w:p>
    <w:p w:rsidR="00916F01" w:rsidRPr="00DB3EB3" w:rsidRDefault="00916F01" w:rsidP="00D07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Проведение уроков с элементами модульного обучения показало, что использовать такую технологию можно, так как:</w:t>
      </w:r>
    </w:p>
    <w:p w:rsidR="00916F01" w:rsidRPr="00DB3EB3" w:rsidRDefault="00916F01" w:rsidP="00D07F19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повышается качество подготовки, каждый студент становится полноправным участником учебного процесса;</w:t>
      </w:r>
    </w:p>
    <w:p w:rsidR="00916F01" w:rsidRPr="00DB3EB3" w:rsidRDefault="00916F01" w:rsidP="00D07F19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изменяются функции преподавателя, взаимодействие обучающихся и педагогов осуществляется на основе субъект – субъектных отношений, где происходит передача активности от педагога к студенту;</w:t>
      </w:r>
    </w:p>
    <w:p w:rsidR="00916F01" w:rsidRPr="00DB3EB3" w:rsidRDefault="00916F01" w:rsidP="00D07F19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создается благоприятный климат, способствующий активизации усилий всей группы;</w:t>
      </w:r>
    </w:p>
    <w:p w:rsidR="00916F01" w:rsidRPr="00DB3EB3" w:rsidRDefault="00916F01" w:rsidP="00D07F19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EB3">
        <w:rPr>
          <w:rFonts w:ascii="Times New Roman" w:hAnsi="Times New Roman"/>
          <w:sz w:val="28"/>
          <w:szCs w:val="28"/>
        </w:rPr>
        <w:t>появляется возможность коррекции процесса обучения путем контроля и самоконтроля.</w:t>
      </w:r>
    </w:p>
    <w:p w:rsidR="00916F01" w:rsidRPr="00DB3EB3" w:rsidRDefault="00916F01" w:rsidP="00837C6E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DB3EB3">
        <w:rPr>
          <w:sz w:val="28"/>
          <w:szCs w:val="28"/>
        </w:rPr>
        <w:t>Рефлексия студентов вечернего отделения показала, что они заинтересованы в такой форме обучения, отпадает необходимость писать лекции, а вот в ходе работы с раздаточным материалом приходится 2, 3 раза вернуться к изучению лекции. Большая часть времени на уроке отведена актуализации и контролю знаний. Есть и недостатки в такой работе, не всех студентов устраивает усиленный темп работы, очень много времени тратит преподаватель, что бы подготовит лекционный материал и задания по контролю знаний.</w:t>
      </w:r>
      <w:r>
        <w:rPr>
          <w:sz w:val="28"/>
          <w:szCs w:val="28"/>
        </w:rPr>
        <w:t xml:space="preserve"> </w:t>
      </w:r>
      <w:r w:rsidRPr="00DB3EB3">
        <w:rPr>
          <w:sz w:val="28"/>
          <w:szCs w:val="28"/>
        </w:rPr>
        <w:t xml:space="preserve">На эффективность процесса обучения влияет множество факторов, прежде всего соответствие содержания обучения возможностям учащихся. Обязательным условием эффективности педагогического процесса является максимальная активность обучающегося, а также реализация преподавателем консультативно-координирующей функции на основе индивидуального подхода к каждому студенту. Использование модульной технологии обучения позволяет студенту самостоятельно организовать усвоение нового материала и приходить на каждую педагогическую встречу подготовленным, решая проблемные вопросы, участвуя в исследовательской деятельности и т.п. </w:t>
      </w:r>
    </w:p>
    <w:p w:rsidR="00916F01" w:rsidRPr="00DB3EB3" w:rsidRDefault="00916F01" w:rsidP="00837C6E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DB3EB3">
        <w:rPr>
          <w:sz w:val="28"/>
          <w:szCs w:val="28"/>
        </w:rPr>
        <w:t>Таким образом, модульное формирование курса дает возможность осуществлять перераспределение времени, отводимого учебным планом на его изучение, по отдельным видам учебного процесса, расширяет долю практических занятий, а также самостоятельной работы студентов.</w:t>
      </w:r>
    </w:p>
    <w:p w:rsidR="00916F01" w:rsidRPr="00DB3EB3" w:rsidRDefault="00916F01" w:rsidP="00837C6E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405547">
        <w:rPr>
          <w:sz w:val="28"/>
          <w:szCs w:val="28"/>
        </w:rPr>
        <w:t>Теоретическая значимость исследования заключается в том, что:</w:t>
      </w:r>
    </w:p>
    <w:p w:rsidR="00916F01" w:rsidRPr="00DB3EB3" w:rsidRDefault="00916F01" w:rsidP="00837C6E">
      <w:pPr>
        <w:pStyle w:val="NormalWeb"/>
        <w:shd w:val="clear" w:color="auto" w:fill="FFFFFF"/>
        <w:spacing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DB3EB3">
        <w:rPr>
          <w:sz w:val="28"/>
          <w:szCs w:val="28"/>
        </w:rPr>
        <w:t>- разработана модель обучения студентов технических специальностей по общепрофессиональной дисциплине «Техническая механика» в среднем профессиональном образовании на основе модульного подхода, внедрение которой в учебный процесс способствует повышению качества профессиональной подготовки</w:t>
      </w:r>
      <w:bookmarkStart w:id="0" w:name="_GoBack"/>
      <w:bookmarkEnd w:id="0"/>
      <w:r>
        <w:rPr>
          <w:sz w:val="28"/>
          <w:szCs w:val="28"/>
        </w:rPr>
        <w:t xml:space="preserve"> студентов технических специальностей.</w:t>
      </w:r>
    </w:p>
    <w:sectPr w:rsidR="00916F01" w:rsidRPr="00DB3EB3" w:rsidSect="00930DB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01" w:rsidRDefault="00916F01">
      <w:r>
        <w:separator/>
      </w:r>
    </w:p>
  </w:endnote>
  <w:endnote w:type="continuationSeparator" w:id="1">
    <w:p w:rsidR="00916F01" w:rsidRDefault="0091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01" w:rsidRDefault="00916F01" w:rsidP="001C1B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F01" w:rsidRDefault="00916F01" w:rsidP="00930D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01" w:rsidRDefault="00916F01" w:rsidP="001C1B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6F01" w:rsidRDefault="00916F01" w:rsidP="00930D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01" w:rsidRDefault="00916F01">
      <w:r>
        <w:separator/>
      </w:r>
    </w:p>
  </w:footnote>
  <w:footnote w:type="continuationSeparator" w:id="1">
    <w:p w:rsidR="00916F01" w:rsidRDefault="00916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8B8"/>
    <w:multiLevelType w:val="hybridMultilevel"/>
    <w:tmpl w:val="86C0F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E2BBC"/>
    <w:multiLevelType w:val="hybridMultilevel"/>
    <w:tmpl w:val="EBF47C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70"/>
    <w:rsid w:val="000A6A75"/>
    <w:rsid w:val="001C1BC4"/>
    <w:rsid w:val="00283188"/>
    <w:rsid w:val="00296BA3"/>
    <w:rsid w:val="002A2010"/>
    <w:rsid w:val="002C10CD"/>
    <w:rsid w:val="002D59F5"/>
    <w:rsid w:val="00363EC2"/>
    <w:rsid w:val="00405547"/>
    <w:rsid w:val="00412A74"/>
    <w:rsid w:val="004551BE"/>
    <w:rsid w:val="004A008A"/>
    <w:rsid w:val="00531736"/>
    <w:rsid w:val="005F236C"/>
    <w:rsid w:val="00602364"/>
    <w:rsid w:val="006E7A54"/>
    <w:rsid w:val="007A233C"/>
    <w:rsid w:val="00837C6E"/>
    <w:rsid w:val="008522B3"/>
    <w:rsid w:val="008F0973"/>
    <w:rsid w:val="00916F01"/>
    <w:rsid w:val="00930DBD"/>
    <w:rsid w:val="00A12692"/>
    <w:rsid w:val="00BA4F9E"/>
    <w:rsid w:val="00C54C44"/>
    <w:rsid w:val="00D06A44"/>
    <w:rsid w:val="00D07F19"/>
    <w:rsid w:val="00D25630"/>
    <w:rsid w:val="00D7393A"/>
    <w:rsid w:val="00D770AB"/>
    <w:rsid w:val="00DB3EB3"/>
    <w:rsid w:val="00E1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C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F19"/>
    <w:pPr>
      <w:keepNext/>
      <w:spacing w:after="0" w:line="240" w:lineRule="auto"/>
      <w:outlineLvl w:val="0"/>
    </w:pPr>
    <w:rPr>
      <w:rFonts w:ascii="GOST type A" w:eastAsia="Times New Roman" w:hAnsi="GOST type A"/>
      <w:i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F19"/>
    <w:rPr>
      <w:rFonts w:ascii="GOST type A" w:hAnsi="GOST type A" w:cs="Times New Roman"/>
      <w:i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07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07F19"/>
  </w:style>
  <w:style w:type="character" w:customStyle="1" w:styleId="hl">
    <w:name w:val="hl"/>
    <w:basedOn w:val="DefaultParagraphFont"/>
    <w:uiPriority w:val="99"/>
    <w:rsid w:val="00D07F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7F19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Без интервала"/>
    <w:link w:val="a0"/>
    <w:uiPriority w:val="99"/>
    <w:rsid w:val="00BA4F9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a0">
    <w:name w:val="Без интервала Знак"/>
    <w:link w:val="a"/>
    <w:uiPriority w:val="99"/>
    <w:locked/>
    <w:rsid w:val="00BA4F9E"/>
    <w:rPr>
      <w:rFonts w:eastAsia="SimSun"/>
      <w:sz w:val="22"/>
      <w:lang w:val="ru-RU" w:eastAsia="zh-CN"/>
    </w:rPr>
  </w:style>
  <w:style w:type="paragraph" w:styleId="Footer">
    <w:name w:val="footer"/>
    <w:basedOn w:val="Normal"/>
    <w:link w:val="FooterChar"/>
    <w:uiPriority w:val="99"/>
    <w:rsid w:val="00930D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30D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7</Pages>
  <Words>1777</Words>
  <Characters>10133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Shaiduk.TV</cp:lastModifiedBy>
  <cp:revision>12</cp:revision>
  <dcterms:created xsi:type="dcterms:W3CDTF">2013-10-27T11:28:00Z</dcterms:created>
  <dcterms:modified xsi:type="dcterms:W3CDTF">2003-09-16T08:33:00Z</dcterms:modified>
</cp:coreProperties>
</file>